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5BA7" w14:textId="4D6800EB" w:rsidR="0036548B" w:rsidRPr="0036548B" w:rsidRDefault="00976F92" w:rsidP="0036548B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International Cheese and Dairy Expo </w:t>
      </w:r>
      <w:r w:rsidR="0036548B" w:rsidRPr="0036548B">
        <w:rPr>
          <w:b/>
          <w:bCs/>
        </w:rPr>
        <w:t>202</w:t>
      </w:r>
      <w:r w:rsidR="00BB3E71">
        <w:rPr>
          <w:b/>
          <w:bCs/>
        </w:rPr>
        <w:t>4</w:t>
      </w:r>
      <w:r w:rsidR="0036548B">
        <w:rPr>
          <w:b/>
          <w:bCs/>
        </w:rPr>
        <w:t xml:space="preserve"> Terms &amp; Conditions</w:t>
      </w:r>
    </w:p>
    <w:p w14:paraId="48BD9A4A" w14:textId="77777777" w:rsidR="0036548B" w:rsidRDefault="0036548B" w:rsidP="0096685E">
      <w:pPr>
        <w:pStyle w:val="PlainText"/>
        <w:rPr>
          <w:rFonts w:ascii="Arial" w:hAnsi="Arial" w:cs="Arial"/>
        </w:rPr>
      </w:pPr>
    </w:p>
    <w:p w14:paraId="2E17ABBE" w14:textId="77777777" w:rsidR="0036548B" w:rsidRPr="0036548B" w:rsidRDefault="0096685E" w:rsidP="0036548B">
      <w:pPr>
        <w:pStyle w:val="Heading3"/>
        <w:rPr>
          <w:b/>
          <w:bCs/>
        </w:rPr>
      </w:pPr>
      <w:r w:rsidRPr="0036548B">
        <w:rPr>
          <w:b/>
          <w:bCs/>
        </w:rPr>
        <w:t>Application for Space / Space Contract</w:t>
      </w:r>
      <w:r w:rsidR="0036548B" w:rsidRPr="0036548B">
        <w:rPr>
          <w:b/>
          <w:bCs/>
        </w:rPr>
        <w:t xml:space="preserve"> </w:t>
      </w:r>
    </w:p>
    <w:p w14:paraId="5A3660B9" w14:textId="77777777" w:rsidR="0036548B" w:rsidRDefault="0036548B" w:rsidP="0096685E">
      <w:pPr>
        <w:pStyle w:val="PlainText"/>
        <w:rPr>
          <w:rFonts w:ascii="Arial" w:hAnsi="Arial" w:cs="Arial"/>
        </w:rPr>
      </w:pPr>
    </w:p>
    <w:p w14:paraId="5F996698" w14:textId="55AAD734" w:rsidR="0036548B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All exhibition space is booked on a first come first serve basis.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Space is not booked until a signed booking confirmation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is sent back to the organiser. Space application/contract for</w:t>
      </w:r>
      <w:r w:rsidR="0036548B">
        <w:rPr>
          <w:rFonts w:ascii="Arial" w:hAnsi="Arial" w:cs="Arial"/>
        </w:rPr>
        <w:t xml:space="preserve"> </w:t>
      </w:r>
      <w:r w:rsidR="00BB3E71">
        <w:rPr>
          <w:rFonts w:ascii="Arial" w:hAnsi="Arial" w:cs="Arial"/>
        </w:rPr>
        <w:t xml:space="preserve">International Cheese and Dairy Expo </w:t>
      </w:r>
      <w:r w:rsidRPr="0036548B">
        <w:rPr>
          <w:rFonts w:ascii="Arial" w:hAnsi="Arial" w:cs="Arial"/>
        </w:rPr>
        <w:t>becomes a binding contract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when it is signed by the company applying to exhibit and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 xml:space="preserve">exhibition organiser, Bell Publishing Ltd. </w:t>
      </w:r>
    </w:p>
    <w:p w14:paraId="2D578516" w14:textId="77777777" w:rsidR="0036548B" w:rsidRDefault="0036548B" w:rsidP="0096685E">
      <w:pPr>
        <w:pStyle w:val="PlainText"/>
        <w:rPr>
          <w:rFonts w:ascii="Arial" w:hAnsi="Arial" w:cs="Arial"/>
        </w:rPr>
      </w:pPr>
    </w:p>
    <w:p w14:paraId="42E18F8F" w14:textId="77777777" w:rsidR="0036548B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The person signing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 contract is deemed to be authorised by the company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whose name appears on the contract, and such signature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binds that company, its agents and contractors to observe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 rules and regulations set out therein, all the requirements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stated in the exhibitor manual, and any amendments which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may be made to them. Breach of any of the rules and regulations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will entitle the organiser to cancel the contract with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exhibitor and refuse entry to any exhibitor who is in breach of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these rules and regulations.</w:t>
      </w:r>
      <w:r w:rsidR="0036548B">
        <w:rPr>
          <w:rFonts w:ascii="Arial" w:hAnsi="Arial" w:cs="Arial"/>
        </w:rPr>
        <w:t xml:space="preserve"> </w:t>
      </w:r>
    </w:p>
    <w:p w14:paraId="458AC370" w14:textId="77777777" w:rsidR="0036548B" w:rsidRDefault="0036548B" w:rsidP="0096685E">
      <w:pPr>
        <w:pStyle w:val="PlainText"/>
        <w:rPr>
          <w:rFonts w:ascii="Arial" w:hAnsi="Arial" w:cs="Arial"/>
        </w:rPr>
      </w:pPr>
    </w:p>
    <w:p w14:paraId="2DEC89AA" w14:textId="77777777" w:rsidR="0036548B" w:rsidRPr="0036548B" w:rsidRDefault="0096685E" w:rsidP="0036548B">
      <w:pPr>
        <w:pStyle w:val="Heading3"/>
        <w:rPr>
          <w:b/>
          <w:bCs/>
        </w:rPr>
      </w:pPr>
      <w:r w:rsidRPr="0036548B">
        <w:rPr>
          <w:b/>
          <w:bCs/>
        </w:rPr>
        <w:t>Payment</w:t>
      </w:r>
      <w:r w:rsidR="0036548B" w:rsidRPr="0036548B">
        <w:rPr>
          <w:b/>
          <w:bCs/>
        </w:rPr>
        <w:t xml:space="preserve"> </w:t>
      </w:r>
    </w:p>
    <w:p w14:paraId="0DC30854" w14:textId="77777777" w:rsidR="0036548B" w:rsidRDefault="0036548B" w:rsidP="0096685E">
      <w:pPr>
        <w:pStyle w:val="PlainText"/>
        <w:rPr>
          <w:rFonts w:ascii="Arial" w:hAnsi="Arial" w:cs="Arial"/>
        </w:rPr>
      </w:pPr>
    </w:p>
    <w:p w14:paraId="5D1A9AF5" w14:textId="77777777" w:rsidR="0036548B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Payment for the booth rental cost is to be made according to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 following schedule:</w:t>
      </w:r>
      <w:r w:rsidR="0036548B">
        <w:rPr>
          <w:rFonts w:ascii="Arial" w:hAnsi="Arial" w:cs="Arial"/>
        </w:rPr>
        <w:t xml:space="preserve"> </w:t>
      </w:r>
    </w:p>
    <w:p w14:paraId="7BB043CD" w14:textId="77777777" w:rsidR="0036548B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1. First instalment of 50% of total booth rental cost due with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contract</w:t>
      </w:r>
      <w:r w:rsidR="0036548B">
        <w:rPr>
          <w:rFonts w:ascii="Arial" w:hAnsi="Arial" w:cs="Arial"/>
        </w:rPr>
        <w:t xml:space="preserve"> </w:t>
      </w:r>
    </w:p>
    <w:p w14:paraId="319EE3E8" w14:textId="1A15F17A" w:rsidR="0036548B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 xml:space="preserve">2. Second instalment of 50% of total booth rental due by </w:t>
      </w:r>
      <w:r w:rsidR="0036548B">
        <w:rPr>
          <w:rFonts w:ascii="Arial" w:hAnsi="Arial" w:cs="Arial"/>
        </w:rPr>
        <w:t xml:space="preserve">2 </w:t>
      </w:r>
      <w:r w:rsidR="00BB3E71">
        <w:rPr>
          <w:rFonts w:ascii="Arial" w:hAnsi="Arial" w:cs="Arial"/>
        </w:rPr>
        <w:t xml:space="preserve">April </w:t>
      </w:r>
      <w:r w:rsidRPr="0036548B">
        <w:rPr>
          <w:rFonts w:ascii="Arial" w:hAnsi="Arial" w:cs="Arial"/>
        </w:rPr>
        <w:t>20</w:t>
      </w:r>
      <w:r w:rsidR="0036548B">
        <w:rPr>
          <w:rFonts w:ascii="Arial" w:hAnsi="Arial" w:cs="Arial"/>
        </w:rPr>
        <w:t>2</w:t>
      </w:r>
      <w:r w:rsidR="00BB3E71">
        <w:rPr>
          <w:rFonts w:ascii="Arial" w:hAnsi="Arial" w:cs="Arial"/>
        </w:rPr>
        <w:t>4</w:t>
      </w:r>
      <w:r w:rsidRPr="0036548B">
        <w:rPr>
          <w:rFonts w:ascii="Arial" w:hAnsi="Arial" w:cs="Arial"/>
        </w:rPr>
        <w:t>.</w:t>
      </w:r>
      <w:r w:rsidR="0036548B">
        <w:rPr>
          <w:rFonts w:ascii="Arial" w:hAnsi="Arial" w:cs="Arial"/>
        </w:rPr>
        <w:t xml:space="preserve"> </w:t>
      </w:r>
    </w:p>
    <w:p w14:paraId="2A46592C" w14:textId="77777777" w:rsidR="0036548B" w:rsidRDefault="0036548B" w:rsidP="0096685E">
      <w:pPr>
        <w:pStyle w:val="PlainText"/>
        <w:rPr>
          <w:rFonts w:ascii="Arial" w:hAnsi="Arial" w:cs="Arial"/>
        </w:rPr>
      </w:pPr>
    </w:p>
    <w:p w14:paraId="59A05918" w14:textId="77777777" w:rsidR="0036548B" w:rsidRPr="0036548B" w:rsidRDefault="0096685E" w:rsidP="0036548B">
      <w:pPr>
        <w:pStyle w:val="Heading3"/>
        <w:rPr>
          <w:b/>
          <w:bCs/>
        </w:rPr>
      </w:pPr>
      <w:r w:rsidRPr="0036548B">
        <w:rPr>
          <w:b/>
          <w:bCs/>
        </w:rPr>
        <w:t>Cancellation</w:t>
      </w:r>
      <w:r w:rsidR="0036548B" w:rsidRPr="0036548B">
        <w:rPr>
          <w:b/>
          <w:bCs/>
        </w:rPr>
        <w:t xml:space="preserve"> </w:t>
      </w:r>
    </w:p>
    <w:p w14:paraId="09ED1BC1" w14:textId="77777777" w:rsidR="0036548B" w:rsidRDefault="0036548B" w:rsidP="0096685E">
      <w:pPr>
        <w:pStyle w:val="PlainText"/>
        <w:rPr>
          <w:rFonts w:ascii="Arial" w:hAnsi="Arial" w:cs="Arial"/>
        </w:rPr>
      </w:pPr>
    </w:p>
    <w:p w14:paraId="72F1D776" w14:textId="77777777" w:rsidR="0036548B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 xml:space="preserve">Cancellation of exhibition space: </w:t>
      </w:r>
    </w:p>
    <w:p w14:paraId="12BF00E1" w14:textId="72B1E138" w:rsidR="0036548B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Notification of any intention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to cancel this contract must be made in writing by the exhibitor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names above to</w:t>
      </w:r>
      <w:r w:rsidR="00976F92">
        <w:rPr>
          <w:rFonts w:ascii="Arial" w:hAnsi="Arial" w:cs="Arial"/>
        </w:rPr>
        <w:t xml:space="preserve"> International Cheese and Dairy Expo</w:t>
      </w:r>
      <w:r w:rsidRPr="0036548B">
        <w:rPr>
          <w:rFonts w:ascii="Arial" w:hAnsi="Arial" w:cs="Arial"/>
        </w:rPr>
        <w:t>. Upon acceptance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of such cancellation the following cancellation fee will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be due, depending on the date that notification was received: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 xml:space="preserve">before 2 </w:t>
      </w:r>
      <w:r w:rsidR="00BB3E71">
        <w:rPr>
          <w:rFonts w:ascii="Arial" w:hAnsi="Arial" w:cs="Arial"/>
        </w:rPr>
        <w:t>February</w:t>
      </w:r>
      <w:r w:rsidRPr="0036548B">
        <w:rPr>
          <w:rFonts w:ascii="Arial" w:hAnsi="Arial" w:cs="Arial"/>
        </w:rPr>
        <w:t xml:space="preserve"> 20</w:t>
      </w:r>
      <w:r w:rsidR="0036548B">
        <w:rPr>
          <w:rFonts w:ascii="Arial" w:hAnsi="Arial" w:cs="Arial"/>
        </w:rPr>
        <w:t>2</w:t>
      </w:r>
      <w:r w:rsidR="00BB3E71">
        <w:rPr>
          <w:rFonts w:ascii="Arial" w:hAnsi="Arial" w:cs="Arial"/>
        </w:rPr>
        <w:t>4</w:t>
      </w:r>
      <w:r w:rsidRPr="0036548B">
        <w:rPr>
          <w:rFonts w:ascii="Arial" w:hAnsi="Arial" w:cs="Arial"/>
        </w:rPr>
        <w:t>, 25% of total stand rental cost; notification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 xml:space="preserve">given on or between </w:t>
      </w:r>
      <w:r w:rsidR="00BB3E71">
        <w:rPr>
          <w:rFonts w:ascii="Arial" w:hAnsi="Arial" w:cs="Arial"/>
        </w:rPr>
        <w:t>2 February</w:t>
      </w:r>
      <w:r w:rsidRPr="0036548B">
        <w:rPr>
          <w:rFonts w:ascii="Arial" w:hAnsi="Arial" w:cs="Arial"/>
        </w:rPr>
        <w:t xml:space="preserve"> 20</w:t>
      </w:r>
      <w:r w:rsidR="0036548B">
        <w:rPr>
          <w:rFonts w:ascii="Arial" w:hAnsi="Arial" w:cs="Arial"/>
        </w:rPr>
        <w:t>2</w:t>
      </w:r>
      <w:r w:rsidR="00BB3E71">
        <w:rPr>
          <w:rFonts w:ascii="Arial" w:hAnsi="Arial" w:cs="Arial"/>
        </w:rPr>
        <w:t xml:space="preserve">4 </w:t>
      </w:r>
      <w:r w:rsidRPr="0036548B">
        <w:rPr>
          <w:rFonts w:ascii="Arial" w:hAnsi="Arial" w:cs="Arial"/>
        </w:rPr>
        <w:t>to 1</w:t>
      </w:r>
      <w:r w:rsidR="00BB3E71" w:rsidRPr="00BB3E71">
        <w:rPr>
          <w:rFonts w:ascii="Arial" w:hAnsi="Arial" w:cs="Arial"/>
          <w:vertAlign w:val="superscript"/>
        </w:rPr>
        <w:t>st</w:t>
      </w:r>
      <w:r w:rsidR="00BB3E71">
        <w:rPr>
          <w:rFonts w:ascii="Arial" w:hAnsi="Arial" w:cs="Arial"/>
        </w:rPr>
        <w:t xml:space="preserve"> April </w:t>
      </w:r>
      <w:r w:rsidRPr="0036548B">
        <w:rPr>
          <w:rFonts w:ascii="Arial" w:hAnsi="Arial" w:cs="Arial"/>
        </w:rPr>
        <w:t>20</w:t>
      </w:r>
      <w:r w:rsidR="0036548B">
        <w:rPr>
          <w:rFonts w:ascii="Arial" w:hAnsi="Arial" w:cs="Arial"/>
        </w:rPr>
        <w:t>2</w:t>
      </w:r>
      <w:r w:rsidR="00BB3E71">
        <w:rPr>
          <w:rFonts w:ascii="Arial" w:hAnsi="Arial" w:cs="Arial"/>
        </w:rPr>
        <w:t>4</w:t>
      </w:r>
      <w:r w:rsidRPr="0036548B">
        <w:rPr>
          <w:rFonts w:ascii="Arial" w:hAnsi="Arial" w:cs="Arial"/>
        </w:rPr>
        <w:t>, 50% of total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 xml:space="preserve">stand cost; on or after 2 </w:t>
      </w:r>
      <w:r w:rsidR="00BB3E71">
        <w:rPr>
          <w:rFonts w:ascii="Arial" w:hAnsi="Arial" w:cs="Arial"/>
        </w:rPr>
        <w:t>April</w:t>
      </w:r>
      <w:r w:rsidRPr="0036548B">
        <w:rPr>
          <w:rFonts w:ascii="Arial" w:hAnsi="Arial" w:cs="Arial"/>
        </w:rPr>
        <w:t xml:space="preserve"> 20</w:t>
      </w:r>
      <w:r w:rsidR="0036548B">
        <w:rPr>
          <w:rFonts w:ascii="Arial" w:hAnsi="Arial" w:cs="Arial"/>
        </w:rPr>
        <w:t>2</w:t>
      </w:r>
      <w:r w:rsidR="00BB3E71">
        <w:rPr>
          <w:rFonts w:ascii="Arial" w:hAnsi="Arial" w:cs="Arial"/>
        </w:rPr>
        <w:t>4</w:t>
      </w:r>
      <w:r w:rsidRPr="0036548B">
        <w:rPr>
          <w:rFonts w:ascii="Arial" w:hAnsi="Arial" w:cs="Arial"/>
        </w:rPr>
        <w:t>, 100% of total stand cost.</w:t>
      </w:r>
      <w:r w:rsidR="0036548B">
        <w:rPr>
          <w:rFonts w:ascii="Arial" w:hAnsi="Arial" w:cs="Arial"/>
        </w:rPr>
        <w:t xml:space="preserve"> </w:t>
      </w:r>
    </w:p>
    <w:p w14:paraId="1CA22DEF" w14:textId="77777777" w:rsidR="0036548B" w:rsidRDefault="0036548B" w:rsidP="0096685E">
      <w:pPr>
        <w:pStyle w:val="PlainText"/>
        <w:rPr>
          <w:rFonts w:ascii="Arial" w:hAnsi="Arial" w:cs="Arial"/>
        </w:rPr>
      </w:pPr>
    </w:p>
    <w:p w14:paraId="3763B04F" w14:textId="44917E2C" w:rsidR="0036548B" w:rsidRPr="0036548B" w:rsidRDefault="0096685E" w:rsidP="0036548B">
      <w:pPr>
        <w:pStyle w:val="Heading3"/>
        <w:rPr>
          <w:b/>
          <w:bCs/>
        </w:rPr>
      </w:pPr>
      <w:r w:rsidRPr="0036548B">
        <w:rPr>
          <w:b/>
          <w:bCs/>
        </w:rPr>
        <w:t>Failure to exhibit</w:t>
      </w:r>
      <w:r w:rsidR="0036548B" w:rsidRPr="0036548B">
        <w:rPr>
          <w:b/>
          <w:bCs/>
        </w:rPr>
        <w:t xml:space="preserve"> </w:t>
      </w:r>
    </w:p>
    <w:p w14:paraId="00EABCC7" w14:textId="77777777" w:rsidR="0036548B" w:rsidRDefault="0036548B" w:rsidP="0096685E">
      <w:pPr>
        <w:pStyle w:val="PlainText"/>
        <w:rPr>
          <w:rFonts w:ascii="Arial" w:hAnsi="Arial" w:cs="Arial"/>
        </w:rPr>
      </w:pPr>
    </w:p>
    <w:p w14:paraId="72D0D897" w14:textId="0B2673AC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Any Exhibitor who fails to exhibit for any reason without being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released from the ‘Contract’ by the organiser shall be liable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for the total cost stated in the contract as well as any costs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incurred by the organiser on behalf of the Exhibitor, and any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costs incurred as a result of the failure to exhibit, such as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decorating or filling the space booked by the exhibitor. Any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 xml:space="preserve">exhibitor not occupying their booth by 8:00pm on </w:t>
      </w:r>
      <w:r w:rsidR="00BB3E71">
        <w:rPr>
          <w:rFonts w:ascii="Arial" w:hAnsi="Arial" w:cs="Arial"/>
        </w:rPr>
        <w:t>the 26</w:t>
      </w:r>
      <w:r w:rsidR="00BB3E71" w:rsidRPr="00BB3E71">
        <w:rPr>
          <w:rFonts w:ascii="Arial" w:hAnsi="Arial" w:cs="Arial"/>
          <w:vertAlign w:val="superscript"/>
        </w:rPr>
        <w:t>th</w:t>
      </w:r>
      <w:r w:rsidR="00BB3E71">
        <w:rPr>
          <w:rFonts w:ascii="Arial" w:hAnsi="Arial" w:cs="Arial"/>
        </w:rPr>
        <w:t xml:space="preserve"> June 2024 </w:t>
      </w:r>
      <w:r w:rsidRPr="0036548B">
        <w:rPr>
          <w:rFonts w:ascii="Arial" w:hAnsi="Arial" w:cs="Arial"/>
        </w:rPr>
        <w:t>will be deemed to have failed to exhibit, unless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organiser has received prior notification of a later arrival time.</w:t>
      </w:r>
      <w:r w:rsidR="0036548B">
        <w:rPr>
          <w:rFonts w:ascii="Arial" w:hAnsi="Arial" w:cs="Arial"/>
        </w:rPr>
        <w:t xml:space="preserve"> </w:t>
      </w:r>
    </w:p>
    <w:p w14:paraId="3B922611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3BD70ECF" w14:textId="77777777" w:rsidR="00A930FE" w:rsidRPr="00A930FE" w:rsidRDefault="0096685E" w:rsidP="00A930FE">
      <w:pPr>
        <w:pStyle w:val="Heading3"/>
        <w:rPr>
          <w:b/>
          <w:bCs/>
        </w:rPr>
      </w:pPr>
      <w:r w:rsidRPr="00A930FE">
        <w:rPr>
          <w:b/>
          <w:bCs/>
        </w:rPr>
        <w:t>Adjustment of the booth</w:t>
      </w:r>
      <w:r w:rsidR="0036548B" w:rsidRPr="00A930FE">
        <w:rPr>
          <w:b/>
          <w:bCs/>
        </w:rPr>
        <w:t xml:space="preserve"> </w:t>
      </w:r>
    </w:p>
    <w:p w14:paraId="320E7DDF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3BC74E50" w14:textId="77777777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The organiser reserves the right to adjust the location or conformation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of a booth, and to change the venue to the exhibition,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if it deems it to be necessary or in the interests of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exhibition.</w:t>
      </w:r>
      <w:r w:rsidR="0036548B">
        <w:rPr>
          <w:rFonts w:ascii="Arial" w:hAnsi="Arial" w:cs="Arial"/>
        </w:rPr>
        <w:t xml:space="preserve"> </w:t>
      </w:r>
    </w:p>
    <w:p w14:paraId="69D78268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6235D282" w14:textId="77777777" w:rsidR="00A930FE" w:rsidRPr="00A930FE" w:rsidRDefault="0096685E" w:rsidP="00A930FE">
      <w:pPr>
        <w:pStyle w:val="Heading3"/>
        <w:rPr>
          <w:b/>
          <w:bCs/>
        </w:rPr>
      </w:pPr>
      <w:r w:rsidRPr="00A930FE">
        <w:rPr>
          <w:b/>
          <w:bCs/>
        </w:rPr>
        <w:t>Sub-letting of Space</w:t>
      </w:r>
      <w:r w:rsidR="0036548B" w:rsidRPr="00A930FE">
        <w:rPr>
          <w:b/>
          <w:bCs/>
        </w:rPr>
        <w:t xml:space="preserve"> </w:t>
      </w:r>
    </w:p>
    <w:p w14:paraId="4961B938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0189BAA2" w14:textId="4C29226B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Exhibitors may not assign, sublet, or apportion the whole or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part of their booth without prior permission from the organiser.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Exhibitors may not display or allow to be displayed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name of any non-exhibiting company on their booth or on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their literature without prior permission from the organiser.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Exceptions to the rule are in the names of parent</w:t>
      </w:r>
      <w:r w:rsidR="00A930FE">
        <w:rPr>
          <w:rFonts w:ascii="Arial" w:hAnsi="Arial" w:cs="Arial"/>
        </w:rPr>
        <w:t>, s</w:t>
      </w:r>
      <w:r w:rsidRPr="0036548B">
        <w:rPr>
          <w:rFonts w:ascii="Arial" w:hAnsi="Arial" w:cs="Arial"/>
        </w:rPr>
        <w:t>ubsidiary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 xml:space="preserve">or affiliated companies. </w:t>
      </w:r>
      <w:r w:rsidR="00A930FE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Where a product of a non-exhibiting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company is needed for the demonstration of an exhibit,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lastRenderedPageBreak/>
        <w:t>non-exhibiting company’s name should appear only in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form and size that it appears normally on the product where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sold.</w:t>
      </w:r>
      <w:r w:rsidR="0036548B">
        <w:rPr>
          <w:rFonts w:ascii="Arial" w:hAnsi="Arial" w:cs="Arial"/>
        </w:rPr>
        <w:t xml:space="preserve"> </w:t>
      </w:r>
    </w:p>
    <w:p w14:paraId="20274C86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4D412A7F" w14:textId="77777777" w:rsidR="00A930FE" w:rsidRPr="00A930FE" w:rsidRDefault="0096685E" w:rsidP="00A930FE">
      <w:pPr>
        <w:pStyle w:val="Heading3"/>
        <w:rPr>
          <w:b/>
          <w:bCs/>
        </w:rPr>
      </w:pPr>
      <w:r w:rsidRPr="00A930FE">
        <w:rPr>
          <w:b/>
          <w:bCs/>
        </w:rPr>
        <w:t>Security and Insurance</w:t>
      </w:r>
      <w:r w:rsidR="0036548B" w:rsidRPr="00A930FE">
        <w:rPr>
          <w:b/>
          <w:bCs/>
        </w:rPr>
        <w:t xml:space="preserve"> </w:t>
      </w:r>
    </w:p>
    <w:p w14:paraId="4A7479BC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46306872" w14:textId="77777777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The show organiser will not be responsible for the safety of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 exhibits against theft, fire, loss, accident, or damage from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any other cause, or for accidents to the exhibitors, their employees,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or any other person in or about the exhibition hall,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except where caused by negligence or misconduct on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part of the organiser. Insurance to cover the above risks must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be placed and paid for by the exhibitor. Exhibitors and their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representatives should be present at their stands or spaces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always during the opening hours of the exhibition. They may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not close their stand or space before the appointed time of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closing.</w:t>
      </w:r>
      <w:r w:rsidR="0036548B">
        <w:rPr>
          <w:rFonts w:ascii="Arial" w:hAnsi="Arial" w:cs="Arial"/>
        </w:rPr>
        <w:t xml:space="preserve"> </w:t>
      </w:r>
    </w:p>
    <w:p w14:paraId="566553DB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528E68DD" w14:textId="77777777" w:rsidR="00A930FE" w:rsidRPr="00A930FE" w:rsidRDefault="0096685E" w:rsidP="00A930FE">
      <w:pPr>
        <w:pStyle w:val="Heading3"/>
        <w:rPr>
          <w:b/>
          <w:bCs/>
        </w:rPr>
      </w:pPr>
      <w:r w:rsidRPr="00A930FE">
        <w:rPr>
          <w:b/>
          <w:bCs/>
        </w:rPr>
        <w:t>Attendees/Visitors</w:t>
      </w:r>
      <w:r w:rsidR="0036548B" w:rsidRPr="00A930FE">
        <w:rPr>
          <w:b/>
          <w:bCs/>
        </w:rPr>
        <w:t xml:space="preserve"> </w:t>
      </w:r>
    </w:p>
    <w:p w14:paraId="5C9F011A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41FF7325" w14:textId="4E7D2246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The organiser reserves the right to refuse entry to the exhibition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to any person if it is deemed to be in the best interest of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 exhibition. The exhibition is open only to persons involved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 xml:space="preserve">in the </w:t>
      </w:r>
      <w:r w:rsidR="00A930FE">
        <w:rPr>
          <w:rFonts w:ascii="Arial" w:hAnsi="Arial" w:cs="Arial"/>
        </w:rPr>
        <w:t>dairy processing, food and beverage and related industries.</w:t>
      </w:r>
    </w:p>
    <w:p w14:paraId="625396CB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3A3B9A5F" w14:textId="77777777" w:rsidR="00A930FE" w:rsidRPr="00A930FE" w:rsidRDefault="0096685E" w:rsidP="00A930FE">
      <w:pPr>
        <w:pStyle w:val="Heading3"/>
        <w:rPr>
          <w:b/>
          <w:bCs/>
        </w:rPr>
      </w:pPr>
      <w:r w:rsidRPr="00A930FE">
        <w:rPr>
          <w:b/>
          <w:bCs/>
        </w:rPr>
        <w:t>Standards of Display</w:t>
      </w:r>
      <w:r w:rsidR="0036548B" w:rsidRPr="00A930FE">
        <w:rPr>
          <w:b/>
          <w:bCs/>
        </w:rPr>
        <w:t xml:space="preserve"> </w:t>
      </w:r>
    </w:p>
    <w:p w14:paraId="16E18B52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48208965" w14:textId="77777777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All booths shall be decorated and run in a manner suited to a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trade and professional event of the highest standard. Exhibitors’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representatives wearing distinctive costumes or carrying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banners or signs must remain within their own booth.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organiser reserves the right to require the removal of any display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material of booth personnel which it deems to be against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 interest of the exhibition.</w:t>
      </w:r>
      <w:r w:rsidR="0036548B">
        <w:rPr>
          <w:rFonts w:ascii="Arial" w:hAnsi="Arial" w:cs="Arial"/>
        </w:rPr>
        <w:t xml:space="preserve"> </w:t>
      </w:r>
    </w:p>
    <w:p w14:paraId="7B35FB20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6F15042D" w14:textId="77777777" w:rsidR="00A930FE" w:rsidRPr="00A930FE" w:rsidRDefault="0096685E" w:rsidP="00A930FE">
      <w:pPr>
        <w:pStyle w:val="Heading3"/>
        <w:rPr>
          <w:b/>
          <w:bCs/>
        </w:rPr>
      </w:pPr>
      <w:r w:rsidRPr="00A930FE">
        <w:rPr>
          <w:b/>
          <w:bCs/>
        </w:rPr>
        <w:t>Safety for demonstrating equipment</w:t>
      </w:r>
      <w:r w:rsidR="0036548B" w:rsidRPr="00A930FE">
        <w:rPr>
          <w:b/>
          <w:bCs/>
        </w:rPr>
        <w:t xml:space="preserve"> </w:t>
      </w:r>
    </w:p>
    <w:p w14:paraId="16A2C0CC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16511E42" w14:textId="77777777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An exhibitor demonstrating equipment must consider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safety conditions under which the product will be demonstrated,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for example, it must be securely installed, moving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parts must be adequately guarded, and starting devices isolated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to prevent operation by any unauthorised person.</w:t>
      </w:r>
      <w:r w:rsidR="0036548B">
        <w:rPr>
          <w:rFonts w:ascii="Arial" w:hAnsi="Arial" w:cs="Arial"/>
        </w:rPr>
        <w:t xml:space="preserve"> </w:t>
      </w:r>
    </w:p>
    <w:p w14:paraId="196547DD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7A230FB6" w14:textId="77777777" w:rsidR="00A930FE" w:rsidRPr="00A930FE" w:rsidRDefault="0096685E" w:rsidP="00A930FE">
      <w:pPr>
        <w:pStyle w:val="Heading3"/>
        <w:rPr>
          <w:b/>
          <w:bCs/>
        </w:rPr>
      </w:pPr>
      <w:r w:rsidRPr="00A930FE">
        <w:rPr>
          <w:b/>
          <w:bCs/>
        </w:rPr>
        <w:t>Sales Activities / Literature Distribution</w:t>
      </w:r>
      <w:r w:rsidR="0036548B" w:rsidRPr="00A930FE">
        <w:rPr>
          <w:b/>
          <w:bCs/>
        </w:rPr>
        <w:t xml:space="preserve"> </w:t>
      </w:r>
    </w:p>
    <w:p w14:paraId="6A59A050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63827151" w14:textId="77777777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All sales activities must be confined to the exhibitor</w:t>
      </w:r>
      <w:r w:rsidR="00A930FE">
        <w:rPr>
          <w:rFonts w:ascii="Arial" w:hAnsi="Arial" w:cs="Arial"/>
        </w:rPr>
        <w:t>’</w:t>
      </w:r>
      <w:r w:rsidRPr="0036548B">
        <w:rPr>
          <w:rFonts w:ascii="Arial" w:hAnsi="Arial" w:cs="Arial"/>
        </w:rPr>
        <w:t>s own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booth. Literature may only be distributed within the boundaries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of the exhibitors own booth and must relate only to the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products and services available directly from the exhibitor.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Literature distribution and sales activities may not be conducted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outside the premises within the immediate vicinity of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 exhibition hall.</w:t>
      </w:r>
      <w:r w:rsidR="0036548B">
        <w:rPr>
          <w:rFonts w:ascii="Arial" w:hAnsi="Arial" w:cs="Arial"/>
        </w:rPr>
        <w:t xml:space="preserve"> </w:t>
      </w:r>
    </w:p>
    <w:p w14:paraId="697C02BF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050A03A7" w14:textId="77777777" w:rsidR="00A930FE" w:rsidRPr="00A930FE" w:rsidRDefault="0096685E" w:rsidP="00A930FE">
      <w:pPr>
        <w:pStyle w:val="Heading3"/>
        <w:rPr>
          <w:b/>
          <w:bCs/>
        </w:rPr>
      </w:pPr>
      <w:r w:rsidRPr="00A930FE">
        <w:rPr>
          <w:b/>
          <w:bCs/>
        </w:rPr>
        <w:t>Video and Audio Equipment</w:t>
      </w:r>
      <w:r w:rsidR="0036548B" w:rsidRPr="00A930FE">
        <w:rPr>
          <w:b/>
          <w:bCs/>
        </w:rPr>
        <w:t xml:space="preserve"> </w:t>
      </w:r>
    </w:p>
    <w:p w14:paraId="261D59A2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787760BB" w14:textId="77777777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Video and audio equipment may only be used for demonstration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or explanation of an exhibitor’s product or services.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The operation of television sets and radios to receive outside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broadcasts is not permitted.</w:t>
      </w:r>
      <w:r w:rsidR="0036548B">
        <w:rPr>
          <w:rFonts w:ascii="Arial" w:hAnsi="Arial" w:cs="Arial"/>
        </w:rPr>
        <w:t xml:space="preserve"> </w:t>
      </w:r>
    </w:p>
    <w:p w14:paraId="643603F7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3087A160" w14:textId="77777777" w:rsidR="00A930FE" w:rsidRPr="00A930FE" w:rsidRDefault="0096685E" w:rsidP="00A930FE">
      <w:pPr>
        <w:pStyle w:val="Heading3"/>
        <w:rPr>
          <w:b/>
          <w:bCs/>
        </w:rPr>
      </w:pPr>
      <w:r w:rsidRPr="00A930FE">
        <w:rPr>
          <w:b/>
          <w:bCs/>
        </w:rPr>
        <w:t>Film &amp; Audio Visual Demonstrations</w:t>
      </w:r>
      <w:r w:rsidR="0036548B" w:rsidRPr="00A930FE">
        <w:rPr>
          <w:b/>
          <w:bCs/>
        </w:rPr>
        <w:t xml:space="preserve"> </w:t>
      </w:r>
    </w:p>
    <w:p w14:paraId="5613C3E8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3918B7BB" w14:textId="77777777" w:rsidR="00A930FE" w:rsidRDefault="0096685E" w:rsidP="0096685E">
      <w:pPr>
        <w:pStyle w:val="PlainText"/>
        <w:rPr>
          <w:rFonts w:ascii="Arial" w:hAnsi="Arial" w:cs="Arial"/>
        </w:rPr>
      </w:pPr>
      <w:r w:rsidRPr="0036548B">
        <w:rPr>
          <w:rFonts w:ascii="Arial" w:hAnsi="Arial" w:cs="Arial"/>
        </w:rPr>
        <w:t>Playing and/or showing any copyright materials as part of a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display must only be done with the permission of the legal</w:t>
      </w:r>
      <w:r w:rsidR="0036548B">
        <w:rPr>
          <w:rFonts w:ascii="Arial" w:hAnsi="Arial" w:cs="Arial"/>
        </w:rPr>
        <w:t xml:space="preserve"> </w:t>
      </w:r>
      <w:r w:rsidRPr="0036548B">
        <w:rPr>
          <w:rFonts w:ascii="Arial" w:hAnsi="Arial" w:cs="Arial"/>
        </w:rPr>
        <w:t>owners.</w:t>
      </w:r>
      <w:r w:rsidR="0036548B">
        <w:rPr>
          <w:rFonts w:ascii="Arial" w:hAnsi="Arial" w:cs="Arial"/>
        </w:rPr>
        <w:t xml:space="preserve"> </w:t>
      </w:r>
    </w:p>
    <w:p w14:paraId="2801BFB2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09773A69" w14:textId="77777777" w:rsidR="00A930FE" w:rsidRPr="00F53724" w:rsidRDefault="0096685E" w:rsidP="00F53724">
      <w:pPr>
        <w:pStyle w:val="Heading3"/>
        <w:rPr>
          <w:b/>
          <w:bCs/>
        </w:rPr>
      </w:pPr>
      <w:r w:rsidRPr="00F53724">
        <w:rPr>
          <w:b/>
          <w:bCs/>
        </w:rPr>
        <w:t>Noise</w:t>
      </w:r>
      <w:r w:rsidR="0036548B" w:rsidRPr="00F53724">
        <w:rPr>
          <w:b/>
          <w:bCs/>
        </w:rPr>
        <w:t xml:space="preserve"> </w:t>
      </w:r>
    </w:p>
    <w:p w14:paraId="69588BCD" w14:textId="77777777" w:rsidR="00A930FE" w:rsidRDefault="00A930FE" w:rsidP="0096685E">
      <w:pPr>
        <w:pStyle w:val="PlainText"/>
        <w:rPr>
          <w:rFonts w:ascii="Arial" w:hAnsi="Arial" w:cs="Arial"/>
        </w:rPr>
      </w:pPr>
    </w:p>
    <w:p w14:paraId="03B52967" w14:textId="7FB7340C" w:rsidR="00A930FE" w:rsidRPr="00F53724" w:rsidRDefault="0096685E" w:rsidP="005820A5">
      <w:pPr>
        <w:pStyle w:val="PlainText"/>
        <w:rPr>
          <w:rFonts w:ascii="Arial" w:hAnsi="Arial" w:cs="Arial"/>
        </w:rPr>
      </w:pPr>
      <w:r w:rsidRPr="00F53724">
        <w:rPr>
          <w:rFonts w:ascii="Arial" w:hAnsi="Arial" w:cs="Arial"/>
        </w:rPr>
        <w:t>In the interest of their fellow exhibitors, exhibitors are requested</w:t>
      </w:r>
      <w:r w:rsidR="0036548B" w:rsidRPr="00F53724">
        <w:rPr>
          <w:rFonts w:ascii="Arial" w:hAnsi="Arial" w:cs="Arial"/>
        </w:rPr>
        <w:t xml:space="preserve"> </w:t>
      </w:r>
      <w:r w:rsidRPr="00F53724">
        <w:rPr>
          <w:rFonts w:ascii="Arial" w:hAnsi="Arial" w:cs="Arial"/>
        </w:rPr>
        <w:t>to minimise the noise from their booth. Exhibitors are encouraged</w:t>
      </w:r>
      <w:r w:rsidR="0036548B" w:rsidRPr="00F53724">
        <w:rPr>
          <w:rFonts w:ascii="Arial" w:hAnsi="Arial" w:cs="Arial"/>
        </w:rPr>
        <w:t xml:space="preserve"> </w:t>
      </w:r>
      <w:r w:rsidRPr="00F53724">
        <w:rPr>
          <w:rFonts w:ascii="Arial" w:hAnsi="Arial" w:cs="Arial"/>
        </w:rPr>
        <w:t>to demonstrate machinery on their booth, but noisy</w:t>
      </w:r>
      <w:r w:rsidR="0036548B" w:rsidRPr="00F53724">
        <w:rPr>
          <w:rFonts w:ascii="Arial" w:hAnsi="Arial" w:cs="Arial"/>
        </w:rPr>
        <w:t xml:space="preserve"> </w:t>
      </w:r>
      <w:r w:rsidRPr="00F53724">
        <w:rPr>
          <w:rFonts w:ascii="Arial" w:hAnsi="Arial" w:cs="Arial"/>
        </w:rPr>
        <w:t xml:space="preserve">machinery </w:t>
      </w:r>
      <w:r w:rsidRPr="00F53724">
        <w:rPr>
          <w:rFonts w:ascii="Arial" w:hAnsi="Arial" w:cs="Arial"/>
        </w:rPr>
        <w:lastRenderedPageBreak/>
        <w:t>that hinders normal conversation or that would</w:t>
      </w:r>
      <w:r w:rsidR="0036548B" w:rsidRPr="00F53724">
        <w:rPr>
          <w:rFonts w:ascii="Arial" w:hAnsi="Arial" w:cs="Arial"/>
        </w:rPr>
        <w:t xml:space="preserve"> </w:t>
      </w:r>
      <w:r w:rsidRPr="00F53724">
        <w:rPr>
          <w:rFonts w:ascii="Arial" w:hAnsi="Arial" w:cs="Arial"/>
        </w:rPr>
        <w:t>normally require the use of ear protectors may only run at</w:t>
      </w:r>
      <w:r w:rsidR="0036548B" w:rsidRPr="00F53724">
        <w:rPr>
          <w:rFonts w:ascii="Arial" w:hAnsi="Arial" w:cs="Arial"/>
        </w:rPr>
        <w:t xml:space="preserve"> </w:t>
      </w:r>
      <w:r w:rsidR="00A930FE" w:rsidRPr="00F53724">
        <w:rPr>
          <w:rFonts w:ascii="Arial" w:hAnsi="Arial" w:cs="Arial"/>
          <w:color w:val="000000"/>
          <w:kern w:val="0"/>
        </w:rPr>
        <w:t>intervals each day, not continuously. All engines of any type must have a silencer/muffler. Noise from audio visual equipment must be kept at a reasonable level. If intermittent loud</w:t>
      </w:r>
      <w:r w:rsidR="005820A5" w:rsidRPr="00F53724">
        <w:rPr>
          <w:rFonts w:ascii="Arial" w:hAnsi="Arial" w:cs="Arial"/>
          <w:color w:val="000000"/>
          <w:kern w:val="0"/>
        </w:rPr>
        <w:t xml:space="preserve"> </w:t>
      </w:r>
      <w:r w:rsidR="00A930FE" w:rsidRPr="00F53724">
        <w:rPr>
          <w:rFonts w:ascii="Arial" w:hAnsi="Arial" w:cs="Arial"/>
          <w:color w:val="000000"/>
          <w:kern w:val="0"/>
        </w:rPr>
        <w:t>noises are expected exhibitors should advise the organiser</w:t>
      </w:r>
    </w:p>
    <w:p w14:paraId="62E9D75C" w14:textId="7309B875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in advance. The organiser reserves the right to require the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lowering of noise from a booth at its discretion.</w:t>
      </w:r>
    </w:p>
    <w:p w14:paraId="4370425E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4D4D4D"/>
          <w:kern w:val="0"/>
          <w:sz w:val="21"/>
          <w:szCs w:val="21"/>
        </w:rPr>
      </w:pPr>
    </w:p>
    <w:p w14:paraId="3FF7C9A6" w14:textId="56F656E4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Outside Activities</w:t>
      </w:r>
    </w:p>
    <w:p w14:paraId="05AC7C94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6AD565D4" w14:textId="6C699592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Exhibitors may not arrange, promote, sponsor, or lend their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name to activities inside or outside the exhibit hall that in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any way conflict with the interests of the exhibition by taking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visitors away from the exhibit hall during the exhibition open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hours,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except with prior permission from the organiser. Facilities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can be made available by the organiser for exhibitors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wishing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to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make presentations or entertain within the hall during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the exhibition.</w:t>
      </w:r>
    </w:p>
    <w:p w14:paraId="71C70280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4D4D4D"/>
          <w:kern w:val="0"/>
          <w:sz w:val="21"/>
          <w:szCs w:val="21"/>
        </w:rPr>
      </w:pPr>
    </w:p>
    <w:p w14:paraId="17B06BBB" w14:textId="07195463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Signage</w:t>
      </w:r>
    </w:p>
    <w:p w14:paraId="7831238E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426A36CA" w14:textId="2D635526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All signs must be within the boundaries of the Exhibitor’s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booth, and hung no higher than the height limitations of the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booth.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Hand-written posters and signs are not permitted.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Flexible banners are not encouraged, and if used must be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fastened at each corner to create a taut structure. Exhibitors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are asked to mount signage and graphics on lightweight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board or use other rigid means of</w:t>
      </w:r>
      <w:r w:rsid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presentation.</w:t>
      </w:r>
    </w:p>
    <w:p w14:paraId="0C07DA4B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7FC4C8C2" w14:textId="77777777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Photography or Filming</w:t>
      </w:r>
    </w:p>
    <w:p w14:paraId="663D71DE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44E06A99" w14:textId="53185328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Photographs or video footage of exhibits may only be taken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with the permission of the exhibitors concerned. General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show photographs or videos may only be taken with the written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permission of the organiser. The Venue reserves the right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to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photograph and record through any media of any Event fo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r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its date file and publicity purposes.</w:t>
      </w:r>
    </w:p>
    <w:p w14:paraId="2D9042A4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4D4D4D"/>
          <w:kern w:val="0"/>
          <w:sz w:val="21"/>
          <w:szCs w:val="21"/>
        </w:rPr>
      </w:pPr>
    </w:p>
    <w:p w14:paraId="7066503D" w14:textId="71ED0972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Food and Beverages</w:t>
      </w:r>
    </w:p>
    <w:p w14:paraId="08F2DBCA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31B06D08" w14:textId="21382DF5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All food and beverage distribution, including alcoholic beverages,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within the exhibition hall must be arranged through the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official caterer.</w:t>
      </w:r>
    </w:p>
    <w:p w14:paraId="5C277F68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4D4D4D"/>
          <w:kern w:val="0"/>
          <w:sz w:val="21"/>
          <w:szCs w:val="21"/>
        </w:rPr>
      </w:pPr>
    </w:p>
    <w:p w14:paraId="5853AC56" w14:textId="7658FA26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Removal of Waste</w:t>
      </w:r>
    </w:p>
    <w:p w14:paraId="582B240F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2AF8811B" w14:textId="41A2A51E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During the build-up and break-down days of the exhibition,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the aisles of the hall must be kept clear. Painting and sawing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can only be carried out at certain designated areas outside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the exhibition hall. The hall is cleaned every day after the</w:t>
      </w:r>
    </w:p>
    <w:p w14:paraId="1A7DAA99" w14:textId="77777777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show.</w:t>
      </w:r>
    </w:p>
    <w:p w14:paraId="3D243126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6206757D" w14:textId="77777777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Dismantling / Movement of Exhibits</w:t>
      </w:r>
    </w:p>
    <w:p w14:paraId="7988EA35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54AB4D99" w14:textId="0E770A83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No stands may be dismantled or prepared for packing in any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way before the close of the show on the final day. No stand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materials may be moved in or out of the hall during the exhibition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open hours. Exhibitors needing to move materials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in or out of the hall outside exhibition hours but during the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show open days must inform the organiser in advance. Any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extra staffing or other cost incurred may be charged to the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exhibitor concerned. At the end the show exhibitors or their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contractors must complete the dismantling and removal of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their display within the move out period, leaving the facility in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good order. Any materials left at the end of the move out period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may be moved by the organiser and the cost of removal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and storage charged to the exhibitor.</w:t>
      </w:r>
    </w:p>
    <w:p w14:paraId="760B9B6E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4ACCB8B4" w14:textId="77777777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Dilapidation</w:t>
      </w:r>
    </w:p>
    <w:p w14:paraId="3B8612F4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4BB233DD" w14:textId="44ABAA8E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lastRenderedPageBreak/>
        <w:t>Exhibitors are responsible for the cost of making any damage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or dilapidation to the exhibition premises, whether caused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by themselves, their agents, contractors, or any person employed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or engaged on their behalf.</w:t>
      </w:r>
    </w:p>
    <w:p w14:paraId="03B6A9A7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4D4D4D"/>
          <w:kern w:val="0"/>
          <w:sz w:val="21"/>
          <w:szCs w:val="21"/>
        </w:rPr>
      </w:pPr>
    </w:p>
    <w:p w14:paraId="0E7C7DA1" w14:textId="08BADCD6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Exhibition Name and Logo</w:t>
      </w:r>
    </w:p>
    <w:p w14:paraId="14CFCCCA" w14:textId="77777777" w:rsidR="00F53724" w:rsidRPr="00F53724" w:rsidRDefault="00F53724" w:rsidP="00A930FE">
      <w:pPr>
        <w:autoSpaceDE w:val="0"/>
        <w:autoSpaceDN w:val="0"/>
        <w:adjustRightInd w:val="0"/>
        <w:rPr>
          <w:rFonts w:ascii="Arial" w:hAnsi="Arial" w:cs="Arial"/>
          <w:color w:val="4D4D4D"/>
          <w:kern w:val="0"/>
          <w:sz w:val="21"/>
          <w:szCs w:val="21"/>
        </w:rPr>
      </w:pPr>
    </w:p>
    <w:p w14:paraId="54300E32" w14:textId="2E91575C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All rights in the titles, 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>Dairy Industries International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, 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Dairy Industries Expo,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together with their logos and associated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graphics, are and shall remain the property of the organiser.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Exhibiting companies are at liberty to use the show title and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logo to help publicise their presence at the show, but such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license will be forfeited by any exhibitor in breach of the rules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and regulations of the exhibition. The show title and logo may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not be used by anyone in any manner that is deemed by the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organiser to conflict with the exhibition as a whole.</w:t>
      </w:r>
    </w:p>
    <w:p w14:paraId="2DEF8648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4D4D4D"/>
          <w:kern w:val="0"/>
          <w:sz w:val="21"/>
          <w:szCs w:val="21"/>
        </w:rPr>
      </w:pPr>
    </w:p>
    <w:p w14:paraId="529D8993" w14:textId="18D13BCA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Force Majeure</w:t>
      </w:r>
    </w:p>
    <w:p w14:paraId="534A7437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55D86BE5" w14:textId="0C205B03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The exhibition may be postponed, shortened, or extended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due to any cause whatsoever outside the control of the organiser.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In such an event, the organiser shall not be responsible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for any loss sustained by the exhibitor, directly or indirectly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attributable to the elements of nature, force majeure, or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orders and directives imposed by any government authority,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and fees paid by the exhibitor, in full or any part thereof, are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refundable at the sole discretion of the organiser.</w:t>
      </w:r>
    </w:p>
    <w:p w14:paraId="30BC267F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4D4D4D"/>
          <w:kern w:val="0"/>
          <w:sz w:val="21"/>
          <w:szCs w:val="21"/>
        </w:rPr>
      </w:pPr>
    </w:p>
    <w:p w14:paraId="6AB01BF0" w14:textId="50503989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Reporting Problems on Site</w:t>
      </w:r>
    </w:p>
    <w:p w14:paraId="32E72A2E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3CEA6632" w14:textId="6DA5C4CE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Any problems or issues arising on site, other than problems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between exhibitors and their appointed agents or contractors,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should be reported by the exhibitor to the organiser’s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office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where they will be recorded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and dealt with as quickly as possible.</w:t>
      </w:r>
    </w:p>
    <w:p w14:paraId="32497480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4D4D4D"/>
          <w:kern w:val="0"/>
          <w:sz w:val="21"/>
          <w:szCs w:val="21"/>
        </w:rPr>
      </w:pPr>
    </w:p>
    <w:p w14:paraId="075F6FBF" w14:textId="0B7C154A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Fire Prevention Regulations</w:t>
      </w:r>
    </w:p>
    <w:p w14:paraId="78EF3AC4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21501B5C" w14:textId="206D6E03" w:rsidR="005820A5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The Centre is equipped with fire protection and detection devi</w:t>
      </w:r>
      <w:r w:rsidR="00F53724">
        <w:rPr>
          <w:rFonts w:ascii="Arial" w:hAnsi="Arial" w:cs="Arial"/>
          <w:color w:val="000000"/>
          <w:kern w:val="0"/>
          <w:sz w:val="21"/>
          <w:szCs w:val="21"/>
        </w:rPr>
        <w:t>c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es.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</w:p>
    <w:p w14:paraId="54EA92A1" w14:textId="773BF973" w:rsidR="005820A5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Hazardous materials, cooking and open flame use:</w:t>
      </w:r>
    </w:p>
    <w:p w14:paraId="3D913A5B" w14:textId="3CE2B8F4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Unless otherwise approved by the relevant government in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authorities in writing, and subject to approval:</w:t>
      </w:r>
    </w:p>
    <w:p w14:paraId="355FB2A0" w14:textId="52DD9687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(</w:t>
      </w:r>
      <w:proofErr w:type="spellStart"/>
      <w:r w:rsidRPr="00F53724">
        <w:rPr>
          <w:rFonts w:ascii="Arial" w:hAnsi="Arial" w:cs="Arial"/>
          <w:color w:val="000000"/>
          <w:kern w:val="0"/>
          <w:sz w:val="21"/>
          <w:szCs w:val="21"/>
        </w:rPr>
        <w:t>i</w:t>
      </w:r>
      <w:proofErr w:type="spellEnd"/>
      <w:r w:rsidRPr="00F53724">
        <w:rPr>
          <w:rFonts w:ascii="Arial" w:hAnsi="Arial" w:cs="Arial"/>
          <w:color w:val="000000"/>
          <w:kern w:val="0"/>
          <w:sz w:val="21"/>
          <w:szCs w:val="21"/>
        </w:rPr>
        <w:t>) No naked flame and lamps of temporary gas may be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used in the Facilities</w:t>
      </w:r>
      <w:r w:rsidR="00F53724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04765787" w14:textId="74C08D48" w:rsidR="005820A5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(ii) No explosive, weapons and highly flammable toxic or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corrosive substances are allowed in the Facilities</w:t>
      </w:r>
      <w:r w:rsidR="00F53724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5AB345B5" w14:textId="01366FD8" w:rsidR="00A930FE" w:rsidRPr="00F53724" w:rsidRDefault="00A930FE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Any person seeing an outbreak of fire, must make immediate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use of the fire alarm system and endeavour to extinguish the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outbreak or confine it using extinguishers and/or remove all</w:t>
      </w:r>
      <w:r w:rsidR="005820A5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items in that vicinity. However, no risk should be made to</w:t>
      </w:r>
      <w:r w:rsid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personal safety.</w:t>
      </w:r>
    </w:p>
    <w:p w14:paraId="500F92AB" w14:textId="77777777" w:rsidR="005820A5" w:rsidRPr="00F53724" w:rsidRDefault="005820A5" w:rsidP="00A930F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2A862232" w14:textId="77777777" w:rsidR="00A930FE" w:rsidRPr="00F53724" w:rsidRDefault="00A930FE" w:rsidP="00F53724">
      <w:pPr>
        <w:pStyle w:val="Heading3"/>
        <w:rPr>
          <w:b/>
          <w:bCs/>
        </w:rPr>
      </w:pPr>
      <w:r w:rsidRPr="00F53724">
        <w:rPr>
          <w:b/>
          <w:bCs/>
        </w:rPr>
        <w:t>Smoking</w:t>
      </w:r>
    </w:p>
    <w:p w14:paraId="39159127" w14:textId="77777777" w:rsidR="00F53724" w:rsidRDefault="00F53724" w:rsidP="00F5372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</w:p>
    <w:p w14:paraId="7EDAB1DF" w14:textId="212239F1" w:rsidR="00A930FE" w:rsidRPr="00F53724" w:rsidRDefault="00A930FE" w:rsidP="00F53724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1"/>
          <w:szCs w:val="21"/>
        </w:rPr>
      </w:pPr>
      <w:r w:rsidRPr="00F53724">
        <w:rPr>
          <w:rFonts w:ascii="Arial" w:hAnsi="Arial" w:cs="Arial"/>
          <w:color w:val="000000"/>
          <w:kern w:val="0"/>
          <w:sz w:val="21"/>
          <w:szCs w:val="21"/>
        </w:rPr>
        <w:t>Under the Smoking (Prohibition in Certain Places) Act (Cap</w:t>
      </w:r>
      <w:r w:rsidR="00F53724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310), smoking is strictly prohibited in the halls, toilets, all</w:t>
      </w:r>
      <w:r w:rsidR="00F53724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air-conditioned areas and within 5 metres of all entrances</w:t>
      </w:r>
      <w:r w:rsidR="00F53724" w:rsidRPr="00F53724">
        <w:rPr>
          <w:rFonts w:ascii="Arial" w:hAnsi="Arial" w:cs="Arial"/>
          <w:color w:val="000000"/>
          <w:kern w:val="0"/>
          <w:sz w:val="21"/>
          <w:szCs w:val="21"/>
        </w:rPr>
        <w:t xml:space="preserve"> </w:t>
      </w:r>
      <w:r w:rsidRPr="00F53724">
        <w:rPr>
          <w:rFonts w:ascii="Arial" w:hAnsi="Arial" w:cs="Arial"/>
          <w:color w:val="000000"/>
          <w:kern w:val="0"/>
          <w:sz w:val="21"/>
          <w:szCs w:val="21"/>
        </w:rPr>
        <w:t>and exits of the Centre.</w:t>
      </w:r>
    </w:p>
    <w:p w14:paraId="26DA15FF" w14:textId="77777777" w:rsidR="00A930FE" w:rsidRPr="00F53724" w:rsidRDefault="00A930FE" w:rsidP="0096685E">
      <w:pPr>
        <w:pStyle w:val="PlainText"/>
        <w:rPr>
          <w:rFonts w:ascii="Arial" w:hAnsi="Arial" w:cs="Arial"/>
        </w:rPr>
      </w:pPr>
    </w:p>
    <w:p w14:paraId="444DA253" w14:textId="12036F90" w:rsidR="0096685E" w:rsidRPr="0036548B" w:rsidRDefault="0096685E" w:rsidP="0096685E">
      <w:pPr>
        <w:pStyle w:val="PlainText"/>
        <w:rPr>
          <w:rFonts w:ascii="Arial" w:hAnsi="Arial" w:cs="Arial"/>
        </w:rPr>
      </w:pPr>
    </w:p>
    <w:sectPr w:rsidR="0096685E" w:rsidRPr="0036548B" w:rsidSect="00BF48C9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94"/>
    <w:rsid w:val="00193943"/>
    <w:rsid w:val="00285402"/>
    <w:rsid w:val="0036548B"/>
    <w:rsid w:val="0049794D"/>
    <w:rsid w:val="005820A5"/>
    <w:rsid w:val="00802880"/>
    <w:rsid w:val="0096685E"/>
    <w:rsid w:val="00976F92"/>
    <w:rsid w:val="00A930FE"/>
    <w:rsid w:val="00AB2D94"/>
    <w:rsid w:val="00BB3E71"/>
    <w:rsid w:val="00BD431C"/>
    <w:rsid w:val="00BF48C9"/>
    <w:rsid w:val="00EB0436"/>
    <w:rsid w:val="00F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526D"/>
  <w14:defaultImageDpi w14:val="32767"/>
  <w15:chartTrackingRefBased/>
  <w15:docId w15:val="{E6F53E08-756D-5545-AF18-9B0D444B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4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56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564E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65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4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65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McRitchie</dc:creator>
  <cp:keywords/>
  <dc:description/>
  <cp:lastModifiedBy>Aimee Carnell</cp:lastModifiedBy>
  <cp:revision>3</cp:revision>
  <dcterms:created xsi:type="dcterms:W3CDTF">2024-02-20T11:41:00Z</dcterms:created>
  <dcterms:modified xsi:type="dcterms:W3CDTF">2024-02-20T11:44:00Z</dcterms:modified>
</cp:coreProperties>
</file>